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67C" w:rsidRDefault="001F367C">
      <w:pPr>
        <w:jc w:val="center"/>
        <w:rPr>
          <w:rFonts w:ascii="黑体" w:eastAsia="黑体" w:hAnsi="黑体" w:cs="黑体"/>
          <w:sz w:val="36"/>
          <w:szCs w:val="36"/>
        </w:rPr>
      </w:pPr>
    </w:p>
    <w:p w:rsidR="001F367C" w:rsidRDefault="001F367C">
      <w:pPr>
        <w:jc w:val="center"/>
        <w:rPr>
          <w:rFonts w:ascii="黑体" w:eastAsia="黑体" w:hAnsi="黑体" w:cs="黑体"/>
          <w:sz w:val="36"/>
          <w:szCs w:val="36"/>
        </w:rPr>
      </w:pPr>
    </w:p>
    <w:p w:rsidR="001F367C" w:rsidRDefault="001F367C">
      <w:pPr>
        <w:jc w:val="center"/>
        <w:rPr>
          <w:rFonts w:ascii="黑体" w:eastAsia="黑体" w:hAnsi="黑体" w:cs="黑体"/>
          <w:sz w:val="36"/>
          <w:szCs w:val="36"/>
        </w:rPr>
      </w:pPr>
    </w:p>
    <w:p w:rsidR="001F367C" w:rsidRDefault="001F367C">
      <w:pPr>
        <w:jc w:val="center"/>
        <w:rPr>
          <w:rFonts w:ascii="黑体" w:eastAsia="黑体" w:hAnsi="黑体" w:cs="黑体"/>
          <w:sz w:val="36"/>
          <w:szCs w:val="36"/>
        </w:rPr>
      </w:pPr>
    </w:p>
    <w:p w:rsidR="001F367C" w:rsidRDefault="001F367C">
      <w:pPr>
        <w:jc w:val="center"/>
        <w:rPr>
          <w:rFonts w:ascii="黑体" w:eastAsia="黑体" w:hAnsi="黑体" w:cs="黑体"/>
          <w:sz w:val="36"/>
          <w:szCs w:val="36"/>
        </w:rPr>
      </w:pPr>
    </w:p>
    <w:p w:rsidR="001F367C" w:rsidRDefault="001F367C">
      <w:pPr>
        <w:jc w:val="center"/>
        <w:rPr>
          <w:rFonts w:ascii="黑体" w:eastAsia="黑体" w:hAnsi="黑体" w:cs="黑体"/>
          <w:sz w:val="36"/>
          <w:szCs w:val="36"/>
        </w:rPr>
      </w:pPr>
    </w:p>
    <w:p w:rsidR="001F367C" w:rsidRDefault="00A44058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通用技术集团财务有限责任公司</w:t>
      </w:r>
    </w:p>
    <w:p w:rsidR="001F367C" w:rsidRDefault="00A44058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202</w:t>
      </w:r>
      <w:r w:rsidR="00621C47">
        <w:rPr>
          <w:rFonts w:ascii="黑体" w:eastAsia="黑体" w:hAnsi="黑体" w:cs="黑体" w:hint="eastAsia"/>
          <w:sz w:val="36"/>
          <w:szCs w:val="36"/>
        </w:rPr>
        <w:t>6</w:t>
      </w:r>
      <w:r>
        <w:rPr>
          <w:rFonts w:ascii="黑体" w:eastAsia="黑体" w:hAnsi="黑体" w:cs="黑体" w:hint="eastAsia"/>
          <w:sz w:val="36"/>
          <w:szCs w:val="36"/>
        </w:rPr>
        <w:t>年第</w:t>
      </w:r>
      <w:r w:rsidR="00621C47">
        <w:rPr>
          <w:rFonts w:ascii="黑体" w:eastAsia="黑体" w:hAnsi="黑体" w:cs="黑体" w:hint="eastAsia"/>
          <w:sz w:val="36"/>
          <w:szCs w:val="36"/>
        </w:rPr>
        <w:t>一</w:t>
      </w:r>
      <w:r>
        <w:rPr>
          <w:rFonts w:ascii="黑体" w:eastAsia="黑体" w:hAnsi="黑体" w:cs="黑体" w:hint="eastAsia"/>
          <w:sz w:val="36"/>
          <w:szCs w:val="36"/>
        </w:rPr>
        <w:t>季度第三支柱信息披露报告</w:t>
      </w:r>
    </w:p>
    <w:p w:rsidR="001F367C" w:rsidRDefault="001F367C">
      <w:pPr>
        <w:jc w:val="center"/>
        <w:rPr>
          <w:rFonts w:ascii="黑体" w:eastAsia="黑体" w:hAnsi="黑体" w:cs="黑体"/>
          <w:sz w:val="36"/>
          <w:szCs w:val="36"/>
        </w:rPr>
      </w:pPr>
    </w:p>
    <w:p w:rsidR="001F367C" w:rsidRDefault="001F367C">
      <w:pPr>
        <w:jc w:val="center"/>
        <w:rPr>
          <w:rFonts w:ascii="黑体" w:eastAsia="黑体" w:hAnsi="黑体" w:cs="黑体"/>
          <w:sz w:val="36"/>
          <w:szCs w:val="36"/>
        </w:rPr>
      </w:pPr>
    </w:p>
    <w:p w:rsidR="001F367C" w:rsidRDefault="001F367C">
      <w:pPr>
        <w:jc w:val="center"/>
        <w:rPr>
          <w:rFonts w:ascii="黑体" w:eastAsia="黑体" w:hAnsi="黑体" w:cs="黑体"/>
          <w:sz w:val="36"/>
          <w:szCs w:val="36"/>
        </w:rPr>
      </w:pPr>
    </w:p>
    <w:p w:rsidR="001F367C" w:rsidRDefault="001F367C">
      <w:pPr>
        <w:jc w:val="center"/>
        <w:rPr>
          <w:rFonts w:ascii="黑体" w:eastAsia="黑体" w:hAnsi="黑体" w:cs="黑体"/>
          <w:sz w:val="36"/>
          <w:szCs w:val="36"/>
        </w:rPr>
      </w:pPr>
    </w:p>
    <w:p w:rsidR="001F367C" w:rsidRDefault="001F367C">
      <w:pPr>
        <w:jc w:val="center"/>
        <w:rPr>
          <w:rFonts w:ascii="黑体" w:eastAsia="黑体" w:hAnsi="黑体" w:cs="黑体"/>
          <w:sz w:val="36"/>
          <w:szCs w:val="36"/>
        </w:rPr>
      </w:pPr>
    </w:p>
    <w:p w:rsidR="001F367C" w:rsidRDefault="001F367C">
      <w:pPr>
        <w:jc w:val="center"/>
        <w:rPr>
          <w:rFonts w:ascii="黑体" w:eastAsia="黑体" w:hAnsi="黑体" w:cs="黑体"/>
          <w:sz w:val="36"/>
          <w:szCs w:val="36"/>
        </w:rPr>
      </w:pPr>
    </w:p>
    <w:p w:rsidR="001F367C" w:rsidRDefault="001F367C">
      <w:pPr>
        <w:jc w:val="center"/>
        <w:rPr>
          <w:rFonts w:ascii="黑体" w:eastAsia="黑体" w:hAnsi="黑体" w:cs="黑体"/>
          <w:sz w:val="36"/>
          <w:szCs w:val="36"/>
        </w:rPr>
      </w:pPr>
    </w:p>
    <w:p w:rsidR="001F367C" w:rsidRDefault="001F367C">
      <w:pPr>
        <w:jc w:val="center"/>
        <w:rPr>
          <w:rFonts w:ascii="黑体" w:eastAsia="黑体" w:hAnsi="黑体" w:cs="黑体"/>
          <w:sz w:val="36"/>
          <w:szCs w:val="36"/>
        </w:rPr>
      </w:pPr>
    </w:p>
    <w:p w:rsidR="001F367C" w:rsidRDefault="001F367C">
      <w:pPr>
        <w:jc w:val="center"/>
        <w:rPr>
          <w:rFonts w:ascii="黑体" w:eastAsia="黑体" w:hAnsi="黑体" w:cs="黑体"/>
          <w:sz w:val="36"/>
          <w:szCs w:val="36"/>
        </w:rPr>
      </w:pPr>
    </w:p>
    <w:p w:rsidR="001F367C" w:rsidRDefault="001F367C">
      <w:pPr>
        <w:jc w:val="center"/>
        <w:rPr>
          <w:rFonts w:ascii="黑体" w:eastAsia="黑体" w:hAnsi="黑体" w:cs="黑体"/>
          <w:sz w:val="36"/>
          <w:szCs w:val="36"/>
        </w:rPr>
      </w:pPr>
    </w:p>
    <w:p w:rsidR="001F367C" w:rsidRDefault="001F367C">
      <w:pPr>
        <w:jc w:val="center"/>
        <w:rPr>
          <w:rFonts w:ascii="黑体" w:eastAsia="黑体" w:hAnsi="黑体" w:cs="黑体"/>
          <w:sz w:val="36"/>
          <w:szCs w:val="36"/>
        </w:rPr>
      </w:pPr>
    </w:p>
    <w:p w:rsidR="001F367C" w:rsidRDefault="001F367C">
      <w:pPr>
        <w:jc w:val="center"/>
        <w:rPr>
          <w:rFonts w:ascii="黑体" w:eastAsia="黑体" w:hAnsi="黑体" w:cs="黑体"/>
          <w:sz w:val="36"/>
          <w:szCs w:val="36"/>
        </w:rPr>
      </w:pPr>
    </w:p>
    <w:p w:rsidR="001F367C" w:rsidRDefault="001F367C">
      <w:pPr>
        <w:jc w:val="center"/>
        <w:rPr>
          <w:rFonts w:ascii="黑体" w:eastAsia="黑体" w:hAnsi="黑体" w:cs="黑体"/>
          <w:sz w:val="36"/>
          <w:szCs w:val="36"/>
        </w:rPr>
      </w:pPr>
    </w:p>
    <w:p w:rsidR="001F367C" w:rsidRDefault="001F367C">
      <w:pPr>
        <w:jc w:val="center"/>
        <w:rPr>
          <w:rFonts w:ascii="黑体" w:eastAsia="黑体" w:hAnsi="黑体" w:cs="黑体"/>
          <w:sz w:val="36"/>
          <w:szCs w:val="36"/>
        </w:rPr>
      </w:pPr>
    </w:p>
    <w:sdt>
      <w:sdtPr>
        <w:rPr>
          <w:rFonts w:ascii="宋体" w:eastAsia="宋体" w:hAnsi="宋体"/>
          <w:sz w:val="44"/>
          <w:szCs w:val="44"/>
        </w:rPr>
        <w:id w:val="147471422"/>
        <w15:color w:val="DBDBDB"/>
        <w:docPartObj>
          <w:docPartGallery w:val="Table of Contents"/>
          <w:docPartUnique/>
        </w:docPartObj>
      </w:sdtPr>
      <w:sdtEndPr>
        <w:rPr>
          <w:rFonts w:ascii="黑体" w:eastAsia="黑体" w:hAnsi="黑体" w:cs="黑体" w:hint="eastAsia"/>
          <w:b/>
          <w:sz w:val="21"/>
          <w:szCs w:val="36"/>
        </w:rPr>
      </w:sdtEndPr>
      <w:sdtContent>
        <w:p w:rsidR="001F367C" w:rsidRDefault="00A44058">
          <w:pPr>
            <w:jc w:val="center"/>
            <w:rPr>
              <w:rFonts w:ascii="宋体" w:eastAsia="宋体" w:hAnsi="宋体"/>
              <w:sz w:val="44"/>
              <w:szCs w:val="44"/>
            </w:rPr>
          </w:pPr>
          <w:r>
            <w:rPr>
              <w:rFonts w:ascii="宋体" w:eastAsia="宋体" w:hAnsi="宋体"/>
              <w:sz w:val="44"/>
              <w:szCs w:val="44"/>
            </w:rPr>
            <w:t>目录</w:t>
          </w:r>
        </w:p>
        <w:p w:rsidR="001F367C" w:rsidRDefault="001F367C">
          <w:pPr>
            <w:jc w:val="center"/>
            <w:rPr>
              <w:rFonts w:ascii="宋体" w:eastAsia="宋体" w:hAnsi="宋体"/>
              <w:sz w:val="44"/>
              <w:szCs w:val="44"/>
            </w:rPr>
          </w:pPr>
        </w:p>
        <w:p w:rsidR="00584DF5" w:rsidRDefault="00A44058">
          <w:pPr>
            <w:pStyle w:val="1"/>
            <w:tabs>
              <w:tab w:val="right" w:leader="dot" w:pos="8296"/>
            </w:tabs>
            <w:rPr>
              <w:noProof/>
              <w:szCs w:val="22"/>
            </w:rPr>
          </w:pPr>
          <w:r>
            <w:rPr>
              <w:rFonts w:ascii="黑体" w:eastAsia="黑体" w:hAnsi="黑体" w:cs="黑体" w:hint="eastAsia"/>
              <w:kern w:val="0"/>
              <w:sz w:val="36"/>
              <w:szCs w:val="36"/>
            </w:rPr>
            <w:fldChar w:fldCharType="begin"/>
          </w:r>
          <w:r>
            <w:rPr>
              <w:rFonts w:ascii="黑体" w:eastAsia="黑体" w:hAnsi="黑体" w:cs="黑体" w:hint="eastAsia"/>
              <w:sz w:val="36"/>
              <w:szCs w:val="36"/>
            </w:rPr>
            <w:instrText xml:space="preserve">TOC \o "1-2" \h \u </w:instrText>
          </w:r>
          <w:r>
            <w:rPr>
              <w:rFonts w:ascii="黑体" w:eastAsia="黑体" w:hAnsi="黑体" w:cs="黑体" w:hint="eastAsia"/>
              <w:kern w:val="0"/>
              <w:sz w:val="36"/>
              <w:szCs w:val="36"/>
            </w:rPr>
            <w:fldChar w:fldCharType="separate"/>
          </w:r>
          <w:hyperlink w:anchor="_Toc228195967" w:history="1">
            <w:r w:rsidR="00584DF5" w:rsidRPr="00EE76E6">
              <w:rPr>
                <w:rStyle w:val="a3"/>
                <w:rFonts w:ascii="黑体" w:eastAsia="黑体" w:hAnsi="黑体" w:cs="黑体"/>
                <w:noProof/>
              </w:rPr>
              <w:t>1引言</w:t>
            </w:r>
            <w:r w:rsidR="00584DF5">
              <w:rPr>
                <w:noProof/>
              </w:rPr>
              <w:tab/>
            </w:r>
            <w:r w:rsidR="00584DF5">
              <w:rPr>
                <w:noProof/>
              </w:rPr>
              <w:fldChar w:fldCharType="begin"/>
            </w:r>
            <w:r w:rsidR="00584DF5">
              <w:rPr>
                <w:noProof/>
              </w:rPr>
              <w:instrText xml:space="preserve"> PAGEREF _Toc228195967 \h </w:instrText>
            </w:r>
            <w:r w:rsidR="00584DF5">
              <w:rPr>
                <w:noProof/>
              </w:rPr>
            </w:r>
            <w:r w:rsidR="00584DF5">
              <w:rPr>
                <w:noProof/>
              </w:rPr>
              <w:fldChar w:fldCharType="separate"/>
            </w:r>
            <w:r w:rsidR="003568C4">
              <w:rPr>
                <w:noProof/>
              </w:rPr>
              <w:t>3</w:t>
            </w:r>
            <w:r w:rsidR="00584DF5">
              <w:rPr>
                <w:noProof/>
              </w:rPr>
              <w:fldChar w:fldCharType="end"/>
            </w:r>
          </w:hyperlink>
        </w:p>
        <w:p w:rsidR="00584DF5" w:rsidRDefault="00976657">
          <w:pPr>
            <w:pStyle w:val="2"/>
            <w:tabs>
              <w:tab w:val="right" w:leader="dot" w:pos="8296"/>
            </w:tabs>
            <w:rPr>
              <w:noProof/>
              <w:szCs w:val="22"/>
            </w:rPr>
          </w:pPr>
          <w:hyperlink w:anchor="_Toc228195968" w:history="1">
            <w:r w:rsidR="00584DF5" w:rsidRPr="00EE76E6">
              <w:rPr>
                <w:rStyle w:val="a3"/>
                <w:rFonts w:eastAsia="黑体"/>
                <w:noProof/>
              </w:rPr>
              <w:t xml:space="preserve">1.1 </w:t>
            </w:r>
            <w:r w:rsidR="00584DF5" w:rsidRPr="00EE76E6">
              <w:rPr>
                <w:rStyle w:val="a3"/>
                <w:rFonts w:eastAsia="黑体"/>
                <w:noProof/>
              </w:rPr>
              <w:t>披露依据</w:t>
            </w:r>
            <w:r w:rsidR="00584DF5">
              <w:rPr>
                <w:noProof/>
              </w:rPr>
              <w:tab/>
            </w:r>
            <w:r w:rsidR="00584DF5">
              <w:rPr>
                <w:noProof/>
              </w:rPr>
              <w:fldChar w:fldCharType="begin"/>
            </w:r>
            <w:r w:rsidR="00584DF5">
              <w:rPr>
                <w:noProof/>
              </w:rPr>
              <w:instrText xml:space="preserve"> PAGEREF _Toc228195968 \h </w:instrText>
            </w:r>
            <w:r w:rsidR="00584DF5">
              <w:rPr>
                <w:noProof/>
              </w:rPr>
            </w:r>
            <w:r w:rsidR="00584DF5">
              <w:rPr>
                <w:noProof/>
              </w:rPr>
              <w:fldChar w:fldCharType="separate"/>
            </w:r>
            <w:r w:rsidR="003568C4">
              <w:rPr>
                <w:noProof/>
              </w:rPr>
              <w:t>3</w:t>
            </w:r>
            <w:r w:rsidR="00584DF5">
              <w:rPr>
                <w:noProof/>
              </w:rPr>
              <w:fldChar w:fldCharType="end"/>
            </w:r>
          </w:hyperlink>
        </w:p>
        <w:p w:rsidR="00584DF5" w:rsidRDefault="00976657">
          <w:pPr>
            <w:pStyle w:val="2"/>
            <w:tabs>
              <w:tab w:val="right" w:leader="dot" w:pos="8296"/>
            </w:tabs>
            <w:rPr>
              <w:noProof/>
              <w:szCs w:val="22"/>
            </w:rPr>
          </w:pPr>
          <w:hyperlink w:anchor="_Toc228195969" w:history="1">
            <w:r w:rsidR="00584DF5" w:rsidRPr="00EE76E6">
              <w:rPr>
                <w:rStyle w:val="a3"/>
                <w:rFonts w:eastAsia="黑体"/>
                <w:noProof/>
              </w:rPr>
              <w:t xml:space="preserve">1.2 </w:t>
            </w:r>
            <w:r w:rsidR="00584DF5" w:rsidRPr="00EE76E6">
              <w:rPr>
                <w:rStyle w:val="a3"/>
                <w:rFonts w:eastAsia="黑体"/>
                <w:noProof/>
              </w:rPr>
              <w:t>披露声明</w:t>
            </w:r>
            <w:r w:rsidR="00584DF5">
              <w:rPr>
                <w:noProof/>
              </w:rPr>
              <w:tab/>
            </w:r>
            <w:r w:rsidR="00584DF5">
              <w:rPr>
                <w:noProof/>
              </w:rPr>
              <w:fldChar w:fldCharType="begin"/>
            </w:r>
            <w:r w:rsidR="00584DF5">
              <w:rPr>
                <w:noProof/>
              </w:rPr>
              <w:instrText xml:space="preserve"> PAGEREF _Toc228195969 \h </w:instrText>
            </w:r>
            <w:r w:rsidR="00584DF5">
              <w:rPr>
                <w:noProof/>
              </w:rPr>
            </w:r>
            <w:r w:rsidR="00584DF5">
              <w:rPr>
                <w:noProof/>
              </w:rPr>
              <w:fldChar w:fldCharType="separate"/>
            </w:r>
            <w:r w:rsidR="003568C4">
              <w:rPr>
                <w:noProof/>
              </w:rPr>
              <w:t>3</w:t>
            </w:r>
            <w:r w:rsidR="00584DF5">
              <w:rPr>
                <w:noProof/>
              </w:rPr>
              <w:fldChar w:fldCharType="end"/>
            </w:r>
          </w:hyperlink>
        </w:p>
        <w:p w:rsidR="00584DF5" w:rsidRDefault="00976657">
          <w:pPr>
            <w:pStyle w:val="1"/>
            <w:tabs>
              <w:tab w:val="right" w:leader="dot" w:pos="8296"/>
            </w:tabs>
            <w:rPr>
              <w:noProof/>
              <w:szCs w:val="22"/>
            </w:rPr>
          </w:pPr>
          <w:hyperlink w:anchor="_Toc228195970" w:history="1">
            <w:r w:rsidR="00584DF5" w:rsidRPr="00EE76E6">
              <w:rPr>
                <w:rStyle w:val="a3"/>
                <w:rFonts w:ascii="黑体" w:eastAsia="黑体" w:hAnsi="黑体" w:cs="黑体"/>
                <w:noProof/>
              </w:rPr>
              <w:t>2</w:t>
            </w:r>
            <w:r w:rsidR="00584DF5" w:rsidRPr="00EE76E6">
              <w:rPr>
                <w:rStyle w:val="a3"/>
                <w:rFonts w:ascii="黑体" w:eastAsia="黑体" w:hAnsi="黑体" w:cs="黑体"/>
                <w:bCs/>
                <w:noProof/>
                <w:kern w:val="0"/>
                <w:lang w:bidi="ar"/>
              </w:rPr>
              <w:t>关键审慎监管指标概览</w:t>
            </w:r>
            <w:r w:rsidR="00584DF5">
              <w:rPr>
                <w:noProof/>
              </w:rPr>
              <w:tab/>
            </w:r>
            <w:r w:rsidR="00584DF5">
              <w:rPr>
                <w:noProof/>
              </w:rPr>
              <w:fldChar w:fldCharType="begin"/>
            </w:r>
            <w:r w:rsidR="00584DF5">
              <w:rPr>
                <w:noProof/>
              </w:rPr>
              <w:instrText xml:space="preserve"> PAGEREF _Toc228195970 \h </w:instrText>
            </w:r>
            <w:r w:rsidR="00584DF5">
              <w:rPr>
                <w:noProof/>
              </w:rPr>
            </w:r>
            <w:r w:rsidR="00584DF5">
              <w:rPr>
                <w:noProof/>
              </w:rPr>
              <w:fldChar w:fldCharType="separate"/>
            </w:r>
            <w:r w:rsidR="003568C4">
              <w:rPr>
                <w:noProof/>
              </w:rPr>
              <w:t>4</w:t>
            </w:r>
            <w:r w:rsidR="00584DF5">
              <w:rPr>
                <w:noProof/>
              </w:rPr>
              <w:fldChar w:fldCharType="end"/>
            </w:r>
          </w:hyperlink>
        </w:p>
        <w:p w:rsidR="001F367C" w:rsidRDefault="00A44058">
          <w:pPr>
            <w:jc w:val="center"/>
            <w:rPr>
              <w:rFonts w:ascii="黑体" w:eastAsia="黑体" w:hAnsi="黑体" w:cs="黑体"/>
              <w:sz w:val="36"/>
              <w:szCs w:val="36"/>
            </w:rPr>
          </w:pPr>
          <w:r>
            <w:rPr>
              <w:rFonts w:ascii="黑体" w:eastAsia="黑体" w:hAnsi="黑体" w:cs="黑体" w:hint="eastAsia"/>
              <w:b/>
              <w:szCs w:val="36"/>
            </w:rPr>
            <w:fldChar w:fldCharType="end"/>
          </w:r>
        </w:p>
      </w:sdtContent>
    </w:sdt>
    <w:p w:rsidR="001F367C" w:rsidRDefault="001F367C">
      <w:pPr>
        <w:jc w:val="center"/>
        <w:rPr>
          <w:rFonts w:ascii="黑体" w:eastAsia="黑体" w:hAnsi="黑体" w:cs="黑体"/>
          <w:sz w:val="36"/>
          <w:szCs w:val="36"/>
        </w:rPr>
      </w:pPr>
    </w:p>
    <w:p w:rsidR="001F367C" w:rsidRDefault="001F367C">
      <w:pPr>
        <w:jc w:val="center"/>
        <w:rPr>
          <w:rFonts w:ascii="黑体" w:eastAsia="黑体" w:hAnsi="黑体" w:cs="黑体"/>
          <w:sz w:val="36"/>
          <w:szCs w:val="36"/>
        </w:rPr>
      </w:pPr>
    </w:p>
    <w:p w:rsidR="001F367C" w:rsidRDefault="001F367C">
      <w:pPr>
        <w:jc w:val="center"/>
        <w:rPr>
          <w:rFonts w:ascii="黑体" w:eastAsia="黑体" w:hAnsi="黑体" w:cs="黑体"/>
          <w:sz w:val="36"/>
          <w:szCs w:val="36"/>
        </w:rPr>
      </w:pPr>
    </w:p>
    <w:p w:rsidR="001F367C" w:rsidRDefault="001F367C">
      <w:pPr>
        <w:jc w:val="center"/>
        <w:rPr>
          <w:rFonts w:ascii="黑体" w:eastAsia="黑体" w:hAnsi="黑体" w:cs="黑体"/>
          <w:sz w:val="36"/>
          <w:szCs w:val="36"/>
        </w:rPr>
      </w:pPr>
    </w:p>
    <w:p w:rsidR="001F367C" w:rsidRDefault="001F367C">
      <w:pPr>
        <w:jc w:val="center"/>
        <w:rPr>
          <w:rFonts w:ascii="黑体" w:eastAsia="黑体" w:hAnsi="黑体" w:cs="黑体"/>
          <w:sz w:val="36"/>
          <w:szCs w:val="36"/>
        </w:rPr>
      </w:pPr>
    </w:p>
    <w:p w:rsidR="001F367C" w:rsidRDefault="001F367C">
      <w:pPr>
        <w:jc w:val="center"/>
        <w:rPr>
          <w:rFonts w:ascii="黑体" w:eastAsia="黑体" w:hAnsi="黑体" w:cs="黑体"/>
          <w:sz w:val="36"/>
          <w:szCs w:val="36"/>
        </w:rPr>
      </w:pPr>
    </w:p>
    <w:p w:rsidR="001F367C" w:rsidRDefault="001F367C">
      <w:pPr>
        <w:jc w:val="center"/>
        <w:rPr>
          <w:rFonts w:ascii="黑体" w:eastAsia="黑体" w:hAnsi="黑体" w:cs="黑体"/>
          <w:sz w:val="36"/>
          <w:szCs w:val="36"/>
        </w:rPr>
      </w:pPr>
    </w:p>
    <w:p w:rsidR="001F367C" w:rsidRDefault="00A44058">
      <w:pPr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br w:type="page"/>
      </w:r>
    </w:p>
    <w:p w:rsidR="001F367C" w:rsidRDefault="001F367C">
      <w:pPr>
        <w:jc w:val="center"/>
        <w:rPr>
          <w:rFonts w:ascii="黑体" w:eastAsia="黑体" w:hAnsi="黑体" w:cs="黑体"/>
          <w:sz w:val="36"/>
          <w:szCs w:val="36"/>
        </w:rPr>
      </w:pPr>
    </w:p>
    <w:bookmarkStart w:id="0" w:name="_Toc228195967" w:displacedByCustomXml="next"/>
    <w:sdt>
      <w:sdtPr>
        <w:rPr>
          <w:rFonts w:ascii="黑体" w:eastAsia="黑体" w:hAnsi="黑体" w:cs="黑体"/>
          <w:sz w:val="36"/>
          <w:szCs w:val="36"/>
        </w:rPr>
        <w:id w:val="-29964183"/>
        <w:placeholder>
          <w:docPart w:val="{8a0625b0-180b-4e5e-83a0-8736dcd4bb68}"/>
        </w:placeholder>
        <w15:color w:val="509DF3"/>
      </w:sdtPr>
      <w:sdtEndPr/>
      <w:sdtContent>
        <w:p w:rsidR="001F367C" w:rsidRDefault="00A44058">
          <w:pPr>
            <w:spacing w:line="360" w:lineRule="auto"/>
            <w:jc w:val="left"/>
            <w:outlineLvl w:val="0"/>
            <w:rPr>
              <w:rFonts w:ascii="黑体" w:eastAsia="黑体" w:hAnsi="黑体" w:cs="黑体"/>
              <w:sz w:val="36"/>
              <w:szCs w:val="36"/>
            </w:rPr>
          </w:pPr>
          <w:r>
            <w:rPr>
              <w:rFonts w:ascii="黑体" w:eastAsia="黑体" w:hAnsi="黑体" w:cs="黑体" w:hint="eastAsia"/>
              <w:sz w:val="36"/>
              <w:szCs w:val="36"/>
            </w:rPr>
            <w:t>1引言</w:t>
          </w:r>
        </w:p>
      </w:sdtContent>
    </w:sdt>
    <w:bookmarkEnd w:id="0" w:displacedByCustomXml="prev"/>
    <w:p w:rsidR="001F367C" w:rsidRDefault="00A44058">
      <w:pPr>
        <w:spacing w:line="360" w:lineRule="auto"/>
        <w:jc w:val="left"/>
        <w:outlineLvl w:val="1"/>
        <w:rPr>
          <w:rFonts w:ascii="黑体" w:eastAsia="黑体" w:hAnsi="黑体" w:cs="黑体"/>
          <w:sz w:val="28"/>
          <w:szCs w:val="28"/>
        </w:rPr>
      </w:pPr>
      <w:bookmarkStart w:id="1" w:name="_Toc228195968"/>
      <w:r>
        <w:rPr>
          <w:rFonts w:eastAsia="黑体" w:hint="eastAsia"/>
          <w:sz w:val="24"/>
        </w:rPr>
        <w:t xml:space="preserve">1.1 </w:t>
      </w:r>
      <w:r>
        <w:rPr>
          <w:rFonts w:eastAsia="黑体" w:hint="eastAsia"/>
          <w:sz w:val="24"/>
        </w:rPr>
        <w:t>披露依据</w:t>
      </w:r>
      <w:bookmarkEnd w:id="1"/>
    </w:p>
    <w:p w:rsidR="001F367C" w:rsidRDefault="00A44058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本报告根据国家金融监督管理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总局令第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4 号《商业银行资本管理办法》编制并披露。</w:t>
      </w:r>
    </w:p>
    <w:p w:rsidR="001F367C" w:rsidRDefault="00A44058">
      <w:pPr>
        <w:spacing w:line="360" w:lineRule="auto"/>
        <w:jc w:val="left"/>
        <w:outlineLvl w:val="1"/>
        <w:rPr>
          <w:rFonts w:ascii="黑体" w:eastAsia="黑体" w:hAnsi="黑体" w:cs="黑体"/>
          <w:sz w:val="28"/>
          <w:szCs w:val="28"/>
        </w:rPr>
      </w:pPr>
      <w:bookmarkStart w:id="2" w:name="_Toc228195969"/>
      <w:r>
        <w:rPr>
          <w:rFonts w:eastAsia="黑体" w:hint="eastAsia"/>
          <w:sz w:val="24"/>
        </w:rPr>
        <w:t xml:space="preserve">1.2 </w:t>
      </w:r>
      <w:r>
        <w:rPr>
          <w:rFonts w:eastAsia="黑体" w:hint="eastAsia"/>
          <w:sz w:val="24"/>
        </w:rPr>
        <w:t>披露声明</w:t>
      </w:r>
      <w:bookmarkEnd w:id="2"/>
    </w:p>
    <w:p w:rsidR="001F367C" w:rsidRDefault="00A44058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本报告是按照国家金融监督管理总局《商业银行资本管理办法》正文第九章信息披露及附件22商业银行信息披露内容和要求编制，而非财务会计准则。</w:t>
      </w:r>
    </w:p>
    <w:p w:rsidR="001F367C" w:rsidRDefault="00A44058">
      <w:pPr>
        <w:spacing w:line="360" w:lineRule="auto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br w:type="page"/>
      </w:r>
    </w:p>
    <w:bookmarkStart w:id="3" w:name="_Toc228195970" w:displacedByCustomXml="next"/>
    <w:sdt>
      <w:sdtPr>
        <w:rPr>
          <w:rFonts w:ascii="黑体" w:eastAsia="黑体" w:hAnsi="黑体" w:cs="黑体"/>
          <w:sz w:val="36"/>
          <w:szCs w:val="36"/>
        </w:rPr>
        <w:id w:val="-760911480"/>
        <w:placeholder>
          <w:docPart w:val="{784ec47e-fc7a-4d75-91aa-84ae90c91146}"/>
        </w:placeholder>
        <w15:color w:val="509DF3"/>
      </w:sdtPr>
      <w:sdtEndPr/>
      <w:sdtContent>
        <w:p w:rsidR="001F367C" w:rsidRPr="00723CF9" w:rsidRDefault="00A44058">
          <w:pPr>
            <w:widowControl/>
            <w:spacing w:line="360" w:lineRule="auto"/>
            <w:jc w:val="left"/>
            <w:outlineLvl w:val="0"/>
            <w:rPr>
              <w:rFonts w:ascii="黑体" w:eastAsia="黑体" w:hAnsi="黑体" w:cs="黑体"/>
              <w:sz w:val="36"/>
              <w:szCs w:val="36"/>
            </w:rPr>
          </w:pPr>
          <w:r w:rsidRPr="00723CF9">
            <w:rPr>
              <w:rFonts w:ascii="黑体" w:eastAsia="黑体" w:hAnsi="黑体" w:cs="黑体" w:hint="eastAsia"/>
              <w:sz w:val="36"/>
              <w:szCs w:val="36"/>
            </w:rPr>
            <w:t>2</w:t>
          </w:r>
          <w:r w:rsidRPr="00723CF9">
            <w:rPr>
              <w:rFonts w:ascii="黑体" w:eastAsia="黑体" w:hAnsi="黑体" w:cs="黑体" w:hint="eastAsia"/>
              <w:bCs/>
              <w:color w:val="000000"/>
              <w:kern w:val="0"/>
              <w:sz w:val="36"/>
              <w:szCs w:val="36"/>
              <w:lang w:bidi="ar"/>
            </w:rPr>
            <w:t>关键审慎监管指标概览</w:t>
          </w:r>
        </w:p>
      </w:sdtContent>
    </w:sdt>
    <w:bookmarkEnd w:id="3" w:displacedByCustomXml="prev"/>
    <w:p w:rsidR="001F367C" w:rsidRDefault="00A44058" w:rsidP="005D0436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关键审慎监管指标包括资本充足率、杠杆率以及流动性风险相关的指标。本公司关键审慎监管指标概览如下。</w:t>
      </w:r>
    </w:p>
    <w:p w:rsidR="005D0436" w:rsidRPr="00C316F4" w:rsidRDefault="005D0436" w:rsidP="00C316F4">
      <w:pPr>
        <w:widowControl/>
        <w:spacing w:line="360" w:lineRule="auto"/>
        <w:ind w:firstLineChars="200" w:firstLine="482"/>
        <w:jc w:val="left"/>
        <w:rPr>
          <w:rFonts w:eastAsia="宋体"/>
          <w:b/>
          <w:sz w:val="24"/>
        </w:rPr>
      </w:pPr>
      <w:r w:rsidRPr="005D0436">
        <w:rPr>
          <w:rFonts w:ascii="宋体" w:eastAsia="宋体" w:hAnsi="宋体" w:cs="宋体" w:hint="eastAsia"/>
          <w:b/>
          <w:color w:val="000000"/>
          <w:kern w:val="0"/>
          <w:sz w:val="24"/>
          <w:lang w:bidi="ar"/>
        </w:rPr>
        <w:t>表格KM1：监管并</w:t>
      </w:r>
      <w:proofErr w:type="gramStart"/>
      <w:r w:rsidRPr="005D0436">
        <w:rPr>
          <w:rFonts w:ascii="宋体" w:eastAsia="宋体" w:hAnsi="宋体" w:cs="宋体" w:hint="eastAsia"/>
          <w:b/>
          <w:color w:val="000000"/>
          <w:kern w:val="0"/>
          <w:sz w:val="24"/>
          <w:lang w:bidi="ar"/>
        </w:rPr>
        <w:t>表关键</w:t>
      </w:r>
      <w:proofErr w:type="gramEnd"/>
      <w:r w:rsidRPr="005D0436">
        <w:rPr>
          <w:rFonts w:ascii="宋体" w:eastAsia="宋体" w:hAnsi="宋体" w:cs="宋体" w:hint="eastAsia"/>
          <w:b/>
          <w:color w:val="000000"/>
          <w:kern w:val="0"/>
          <w:sz w:val="24"/>
          <w:lang w:bidi="ar"/>
        </w:rPr>
        <w:t>审慎监管指标</w:t>
      </w:r>
    </w:p>
    <w:p w:rsidR="001F367C" w:rsidRDefault="000663FA">
      <w:pPr>
        <w:widowControl/>
        <w:spacing w:line="360" w:lineRule="auto"/>
        <w:jc w:val="left"/>
      </w:pPr>
      <w:r>
        <w:rPr>
          <w:rFonts w:ascii="黑体" w:eastAsia="黑体" w:hAnsi="黑体" w:cs="黑体" w:hint="eastAsia"/>
          <w:sz w:val="36"/>
          <w:szCs w:val="36"/>
        </w:rPr>
        <w:t xml:space="preserve">                             </w:t>
      </w:r>
      <w:r w:rsidR="00A44058">
        <w:rPr>
          <w:rFonts w:ascii="宋体" w:eastAsia="宋体" w:hAnsi="宋体" w:cs="宋体" w:hint="eastAsia"/>
          <w:color w:val="000000"/>
          <w:kern w:val="0"/>
          <w:sz w:val="20"/>
          <w:szCs w:val="20"/>
          <w:lang w:bidi="ar"/>
        </w:rPr>
        <w:t>单位：人民币亿元，百分比除外</w:t>
      </w:r>
    </w:p>
    <w:tbl>
      <w:tblPr>
        <w:tblW w:w="8328" w:type="dxa"/>
        <w:jc w:val="center"/>
        <w:tblLook w:val="04A0" w:firstRow="1" w:lastRow="0" w:firstColumn="1" w:lastColumn="0" w:noHBand="0" w:noVBand="1"/>
      </w:tblPr>
      <w:tblGrid>
        <w:gridCol w:w="567"/>
        <w:gridCol w:w="2102"/>
        <w:gridCol w:w="1123"/>
        <w:gridCol w:w="1134"/>
        <w:gridCol w:w="1181"/>
        <w:gridCol w:w="1134"/>
        <w:gridCol w:w="1087"/>
      </w:tblGrid>
      <w:tr w:rsidR="00EF42E7" w:rsidTr="00550D11">
        <w:trPr>
          <w:trHeight w:val="280"/>
          <w:jc w:val="center"/>
        </w:trPr>
        <w:tc>
          <w:tcPr>
            <w:tcW w:w="26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740" w:rsidRDefault="00285740" w:rsidP="00285740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40" w:rsidRDefault="00285740" w:rsidP="0028574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40" w:rsidRDefault="00285740" w:rsidP="0028574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  <w:t>b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40" w:rsidRDefault="00285740" w:rsidP="0028574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40" w:rsidRDefault="00285740" w:rsidP="0028574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  <w:t>d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40" w:rsidRDefault="00285740" w:rsidP="0028574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  <w:t>e</w:t>
            </w:r>
          </w:p>
        </w:tc>
      </w:tr>
      <w:tr w:rsidR="00EF42E7" w:rsidTr="00550D11">
        <w:trPr>
          <w:trHeight w:val="280"/>
          <w:jc w:val="center"/>
        </w:trPr>
        <w:tc>
          <w:tcPr>
            <w:tcW w:w="26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740" w:rsidRDefault="00285740" w:rsidP="00285740">
            <w:pPr>
              <w:jc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5740" w:rsidRDefault="00285740" w:rsidP="0028574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DD16C4"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202</w:t>
            </w:r>
            <w:r w:rsidR="00550D11"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6</w:t>
            </w:r>
            <w:r w:rsidRPr="00DD16C4"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年</w:t>
            </w:r>
            <w:r w:rsidR="00976657"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</w:t>
            </w:r>
            <w:bookmarkStart w:id="4" w:name="_GoBack"/>
            <w:bookmarkEnd w:id="4"/>
            <w:r w:rsidRPr="00DD16C4"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月3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  <w:r w:rsidRPr="00DD16C4"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5740" w:rsidRDefault="00285740" w:rsidP="0028574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DD16C4"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2025年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12</w:t>
            </w:r>
            <w:r w:rsidRPr="00DD16C4"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月3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  <w:r w:rsidRPr="00DD16C4"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日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5740" w:rsidRDefault="00285740" w:rsidP="0028574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202</w:t>
            </w:r>
            <w:r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年</w:t>
            </w:r>
            <w:r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月3</w:t>
            </w:r>
            <w:r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5740" w:rsidRDefault="00285740" w:rsidP="0028574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202</w:t>
            </w:r>
            <w:r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年</w:t>
            </w:r>
            <w:r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月3</w:t>
            </w:r>
            <w:r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日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5740" w:rsidRDefault="00285740" w:rsidP="0028574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202</w:t>
            </w:r>
            <w:r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年</w:t>
            </w:r>
            <w:r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月3</w:t>
            </w:r>
            <w:r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日</w:t>
            </w:r>
          </w:p>
        </w:tc>
      </w:tr>
      <w:tr w:rsidR="00EF42E7" w:rsidTr="00550D11">
        <w:trPr>
          <w:trHeight w:val="280"/>
          <w:jc w:val="center"/>
        </w:trPr>
        <w:tc>
          <w:tcPr>
            <w:tcW w:w="26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285740" w:rsidRDefault="00285740" w:rsidP="00285740">
            <w:pPr>
              <w:widowControl/>
              <w:jc w:val="left"/>
              <w:textAlignment w:val="top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可用资本（数额）</w:t>
            </w:r>
          </w:p>
        </w:tc>
        <w:tc>
          <w:tcPr>
            <w:tcW w:w="5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85740" w:rsidRDefault="00285740" w:rsidP="00285740">
            <w:pPr>
              <w:widowControl/>
              <w:jc w:val="left"/>
              <w:textAlignment w:val="top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EF42E7" w:rsidTr="00550D11">
        <w:trPr>
          <w:trHeight w:val="42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40" w:rsidRDefault="00285740" w:rsidP="00285740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40" w:rsidRDefault="00285740" w:rsidP="00285740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核心一级资本净额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40" w:rsidRDefault="00285740" w:rsidP="00285740">
            <w:pPr>
              <w:widowControl/>
              <w:jc w:val="center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6</w:t>
            </w:r>
            <w:r w:rsidR="00392D0A"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3.20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40" w:rsidRDefault="00285740" w:rsidP="00285740">
            <w:pPr>
              <w:widowControl/>
              <w:jc w:val="center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62.46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40" w:rsidRDefault="00285740" w:rsidP="00285740">
            <w:pPr>
              <w:widowControl/>
              <w:jc w:val="center"/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60.80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40" w:rsidRDefault="00285740" w:rsidP="00285740">
            <w:pPr>
              <w:widowControl/>
              <w:jc w:val="center"/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60.76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40" w:rsidRPr="001628EA" w:rsidRDefault="00285740" w:rsidP="00285740">
            <w:pPr>
              <w:jc w:val="center"/>
            </w:pPr>
            <w:r w:rsidRPr="001628EA">
              <w:t>59.39</w:t>
            </w:r>
          </w:p>
        </w:tc>
      </w:tr>
      <w:tr w:rsidR="00EF42E7" w:rsidTr="00550D11">
        <w:trPr>
          <w:trHeight w:val="42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40" w:rsidRDefault="00285740" w:rsidP="00285740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40" w:rsidRDefault="00285740" w:rsidP="00285740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一级资本净额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40" w:rsidRDefault="00392D0A" w:rsidP="00285740">
            <w:pPr>
              <w:jc w:val="center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63.20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40" w:rsidRDefault="00285740" w:rsidP="00285740">
            <w:pPr>
              <w:jc w:val="center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62.46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40" w:rsidRDefault="00285740" w:rsidP="00285740">
            <w:pPr>
              <w:jc w:val="center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60.80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40" w:rsidRDefault="00285740" w:rsidP="00285740">
            <w:pPr>
              <w:jc w:val="center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60.76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40" w:rsidRPr="001628EA" w:rsidRDefault="00285740" w:rsidP="00285740">
            <w:pPr>
              <w:jc w:val="center"/>
            </w:pPr>
            <w:r w:rsidRPr="001628EA">
              <w:t>59.39</w:t>
            </w:r>
          </w:p>
        </w:tc>
      </w:tr>
      <w:tr w:rsidR="00EF42E7" w:rsidTr="00550D11">
        <w:trPr>
          <w:trHeight w:val="42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40" w:rsidRDefault="00285740" w:rsidP="00285740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40" w:rsidRDefault="00285740" w:rsidP="00285740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资本净额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40" w:rsidRDefault="00285740" w:rsidP="00285740">
            <w:pPr>
              <w:jc w:val="center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66.</w:t>
            </w:r>
            <w:r w:rsidR="00392D0A"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40" w:rsidRDefault="00285740" w:rsidP="00285740">
            <w:pPr>
              <w:jc w:val="center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66.90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40" w:rsidRDefault="00285740" w:rsidP="00285740">
            <w:pPr>
              <w:jc w:val="center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65.57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40" w:rsidRDefault="00285740" w:rsidP="00285740">
            <w:pPr>
              <w:jc w:val="center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65.43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40" w:rsidRDefault="00285740" w:rsidP="00285740">
            <w:pPr>
              <w:jc w:val="center"/>
            </w:pPr>
            <w:r w:rsidRPr="001628EA">
              <w:t>64.75</w:t>
            </w:r>
          </w:p>
        </w:tc>
      </w:tr>
      <w:tr w:rsidR="00EF42E7" w:rsidTr="00550D11">
        <w:trPr>
          <w:trHeight w:val="420"/>
          <w:jc w:val="center"/>
        </w:trPr>
        <w:tc>
          <w:tcPr>
            <w:tcW w:w="2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85740" w:rsidRDefault="00285740" w:rsidP="00285740">
            <w:pPr>
              <w:widowControl/>
              <w:jc w:val="left"/>
              <w:textAlignment w:val="top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风险加权资产（数额）</w:t>
            </w:r>
          </w:p>
        </w:tc>
        <w:tc>
          <w:tcPr>
            <w:tcW w:w="56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85740" w:rsidRPr="00285740" w:rsidRDefault="00285740" w:rsidP="00285740">
            <w:pPr>
              <w:widowControl/>
              <w:jc w:val="left"/>
              <w:textAlignment w:val="top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EF42E7" w:rsidTr="00392D0A">
        <w:trPr>
          <w:trHeight w:val="42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40" w:rsidRDefault="00285740" w:rsidP="00285740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40" w:rsidRDefault="00285740" w:rsidP="00285740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风险加权资产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40" w:rsidRDefault="00285740" w:rsidP="00285740">
            <w:pPr>
              <w:widowControl/>
              <w:jc w:val="center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3</w:t>
            </w:r>
            <w:r w:rsidR="00EF42E7"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43.62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40" w:rsidRDefault="00392D0A" w:rsidP="00285740">
            <w:pPr>
              <w:widowControl/>
              <w:jc w:val="center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365.69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40" w:rsidRDefault="00285740" w:rsidP="00285740">
            <w:pPr>
              <w:widowControl/>
              <w:jc w:val="center"/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391.76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40" w:rsidRPr="00D50639" w:rsidRDefault="00285740" w:rsidP="0028574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383.27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40" w:rsidRDefault="00285740" w:rsidP="0028574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 w:rsidRPr="00D50639"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  <w:t>439.39</w:t>
            </w:r>
          </w:p>
        </w:tc>
      </w:tr>
      <w:tr w:rsidR="00EF42E7" w:rsidTr="00550D11">
        <w:trPr>
          <w:trHeight w:val="420"/>
          <w:jc w:val="center"/>
        </w:trPr>
        <w:tc>
          <w:tcPr>
            <w:tcW w:w="2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85740" w:rsidRDefault="00285740" w:rsidP="00285740">
            <w:pPr>
              <w:widowControl/>
              <w:jc w:val="left"/>
              <w:textAlignment w:val="top"/>
              <w:rPr>
                <w:rFonts w:ascii="微软雅黑" w:eastAsia="微软雅黑" w:hAnsi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资本充足率</w:t>
            </w:r>
          </w:p>
        </w:tc>
        <w:tc>
          <w:tcPr>
            <w:tcW w:w="56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85740" w:rsidRDefault="00285740" w:rsidP="00285740">
            <w:pPr>
              <w:widowControl/>
              <w:jc w:val="right"/>
              <w:textAlignment w:val="top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EF42E7" w:rsidTr="00550D11">
        <w:trPr>
          <w:trHeight w:val="42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40" w:rsidRDefault="00285740" w:rsidP="00285740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40" w:rsidRDefault="00285740" w:rsidP="00285740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核心一级资本充足率（%）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40" w:rsidRDefault="00285740" w:rsidP="00285740">
            <w:pPr>
              <w:widowControl/>
              <w:jc w:val="center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18</w:t>
            </w:r>
            <w:r w:rsidR="00EF42E7"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.39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40" w:rsidRDefault="00285740" w:rsidP="00285740">
            <w:pPr>
              <w:widowControl/>
              <w:jc w:val="center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17.08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40" w:rsidRDefault="00285740" w:rsidP="00285740">
            <w:pPr>
              <w:widowControl/>
              <w:jc w:val="center"/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15.52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40" w:rsidRDefault="00285740" w:rsidP="00285740">
            <w:pPr>
              <w:widowControl/>
              <w:jc w:val="center"/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15.85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40" w:rsidRPr="00BD6CE2" w:rsidRDefault="00285740" w:rsidP="00285740">
            <w:pPr>
              <w:jc w:val="center"/>
            </w:pPr>
            <w:r w:rsidRPr="00BD6CE2">
              <w:t>13.52</w:t>
            </w:r>
          </w:p>
        </w:tc>
      </w:tr>
      <w:tr w:rsidR="00EF42E7" w:rsidTr="00550D11">
        <w:trPr>
          <w:trHeight w:val="42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40" w:rsidRDefault="00285740" w:rsidP="00285740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40" w:rsidRDefault="00285740" w:rsidP="00285740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一级资本充足率（%）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40" w:rsidRDefault="00285740" w:rsidP="00285740">
            <w:pPr>
              <w:jc w:val="center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18</w:t>
            </w:r>
            <w:r w:rsidR="00EF42E7"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.39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40" w:rsidRDefault="00285740" w:rsidP="00285740">
            <w:pPr>
              <w:jc w:val="center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17.08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40" w:rsidRDefault="00285740" w:rsidP="00285740">
            <w:pPr>
              <w:jc w:val="center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15.52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40" w:rsidRDefault="00285740" w:rsidP="00285740">
            <w:pPr>
              <w:jc w:val="center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15.85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40" w:rsidRPr="00BD6CE2" w:rsidRDefault="00285740" w:rsidP="00285740">
            <w:pPr>
              <w:jc w:val="center"/>
            </w:pPr>
            <w:r w:rsidRPr="00BD6CE2">
              <w:t>13.52</w:t>
            </w:r>
          </w:p>
        </w:tc>
      </w:tr>
      <w:tr w:rsidR="00EF42E7" w:rsidTr="00550D11">
        <w:trPr>
          <w:trHeight w:val="42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40" w:rsidRDefault="00285740" w:rsidP="00285740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40" w:rsidRDefault="00285740" w:rsidP="00285740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资本充足率（%）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40" w:rsidRDefault="00285740" w:rsidP="00285740">
            <w:pPr>
              <w:jc w:val="center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19</w:t>
            </w:r>
            <w:r w:rsidR="00EF42E7"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.43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40" w:rsidRDefault="00285740" w:rsidP="00285740">
            <w:pPr>
              <w:jc w:val="center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18.29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40" w:rsidRDefault="00285740" w:rsidP="00285740">
            <w:pPr>
              <w:jc w:val="center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16.74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40" w:rsidRDefault="00285740" w:rsidP="00285740">
            <w:pPr>
              <w:jc w:val="center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17.07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40" w:rsidRDefault="00285740" w:rsidP="00285740">
            <w:pPr>
              <w:jc w:val="center"/>
            </w:pPr>
            <w:r w:rsidRPr="00BD6CE2">
              <w:t>14.74</w:t>
            </w:r>
          </w:p>
        </w:tc>
      </w:tr>
      <w:tr w:rsidR="00EF42E7" w:rsidTr="00550D11">
        <w:trPr>
          <w:trHeight w:val="420"/>
          <w:jc w:val="center"/>
        </w:trPr>
        <w:tc>
          <w:tcPr>
            <w:tcW w:w="2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85740" w:rsidRDefault="00285740" w:rsidP="00285740">
            <w:pPr>
              <w:widowControl/>
              <w:jc w:val="left"/>
              <w:textAlignment w:val="top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其他各级资本要求</w:t>
            </w:r>
          </w:p>
        </w:tc>
        <w:tc>
          <w:tcPr>
            <w:tcW w:w="56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85740" w:rsidRDefault="00285740" w:rsidP="00285740">
            <w:pPr>
              <w:widowControl/>
              <w:jc w:val="left"/>
              <w:textAlignment w:val="top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EF42E7" w:rsidTr="00550D11">
        <w:trPr>
          <w:trHeight w:val="42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40" w:rsidRDefault="00285740" w:rsidP="00285740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40" w:rsidRDefault="00285740" w:rsidP="00285740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储备资本要求（%）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40" w:rsidRDefault="00285740" w:rsidP="0028574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40" w:rsidRDefault="00285740" w:rsidP="0028574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40" w:rsidRDefault="00285740" w:rsidP="0028574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40" w:rsidRDefault="00285740" w:rsidP="0028574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40" w:rsidRDefault="00285740" w:rsidP="0028574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</w:tr>
      <w:tr w:rsidR="00EF42E7" w:rsidTr="00550D11">
        <w:trPr>
          <w:trHeight w:val="42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40" w:rsidRDefault="00285740" w:rsidP="00285740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40" w:rsidRDefault="00285740" w:rsidP="00285740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逆周期资本要求（%）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40" w:rsidRDefault="00285740" w:rsidP="0028574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40" w:rsidRDefault="00285740" w:rsidP="0028574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40" w:rsidRDefault="00285740" w:rsidP="0028574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40" w:rsidRDefault="00285740" w:rsidP="0028574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40" w:rsidRDefault="00285740" w:rsidP="0028574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  <w:tr w:rsidR="00EF42E7" w:rsidTr="00550D11">
        <w:trPr>
          <w:trHeight w:val="42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40" w:rsidRDefault="00285740" w:rsidP="00285740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40" w:rsidRDefault="00285740" w:rsidP="00285740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全球系统重要性银行或国内系统重要性银行附加资本要求（%）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:rsidR="00285740" w:rsidRPr="00302A49" w:rsidRDefault="00285740" w:rsidP="00285740">
            <w:pPr>
              <w:rPr>
                <w:rFonts w:ascii="微软雅黑" w:eastAsia="微软雅黑" w:hAnsi="微软雅黑" w:cs="微软雅黑"/>
                <w:color w:val="D0CECE" w:themeColor="background2" w:themeShade="E6"/>
                <w:sz w:val="18"/>
                <w:szCs w:val="18"/>
                <w:highlight w:val="lightGray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285740" w:rsidRPr="00DF7937" w:rsidRDefault="00285740" w:rsidP="00285740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  <w:highlight w:val="darkGray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285740" w:rsidRPr="00DF7937" w:rsidRDefault="00285740" w:rsidP="00285740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  <w:highlight w:val="darkGray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285740" w:rsidRPr="00DF7937" w:rsidRDefault="00285740" w:rsidP="00285740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  <w:highlight w:val="darkGray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285740" w:rsidRPr="00011723" w:rsidRDefault="00285740" w:rsidP="00285740">
            <w:pPr>
              <w:rPr>
                <w:rFonts w:ascii="微软雅黑" w:eastAsia="微软雅黑" w:hAnsi="微软雅黑" w:cs="微软雅黑"/>
                <w:color w:val="000000"/>
                <w:sz w:val="18"/>
                <w:szCs w:val="18"/>
                <w:highlight w:val="lightGray"/>
              </w:rPr>
            </w:pPr>
          </w:p>
        </w:tc>
      </w:tr>
      <w:tr w:rsidR="00EF42E7" w:rsidTr="00550D11">
        <w:trPr>
          <w:trHeight w:val="42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40" w:rsidRDefault="00285740" w:rsidP="00285740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40" w:rsidRDefault="00285740" w:rsidP="00285740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其他各级资本要求（%）（8+9+10）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40" w:rsidRDefault="00285740" w:rsidP="0028574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40" w:rsidRDefault="00285740" w:rsidP="0028574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40" w:rsidRDefault="00285740" w:rsidP="0028574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40" w:rsidRDefault="00285740" w:rsidP="0028574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40" w:rsidRDefault="00285740" w:rsidP="0028574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</w:tr>
      <w:tr w:rsidR="00EF42E7" w:rsidTr="00550D11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40" w:rsidRDefault="00285740" w:rsidP="00285740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40" w:rsidRDefault="00285740" w:rsidP="00285740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满足最低资本要求后的可用核心一级资本净额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占风险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加权资产的比例（%）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40" w:rsidRDefault="00285740" w:rsidP="0028574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 w:rsidR="00EF42E7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1.4</w:t>
            </w:r>
            <w:r w:rsidR="00840B2E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40" w:rsidRDefault="00285740" w:rsidP="0028574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10.29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40" w:rsidRDefault="00285740" w:rsidP="0028574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  <w:t>8.74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40" w:rsidRDefault="00285740" w:rsidP="0028574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  <w:t>9.07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40" w:rsidRDefault="00285740" w:rsidP="0028574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 w:rsidRPr="00D50639"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  <w:t>6.74</w:t>
            </w:r>
          </w:p>
        </w:tc>
      </w:tr>
      <w:tr w:rsidR="00EF42E7" w:rsidTr="00550D11">
        <w:trPr>
          <w:trHeight w:val="420"/>
          <w:jc w:val="center"/>
        </w:trPr>
        <w:tc>
          <w:tcPr>
            <w:tcW w:w="2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85740" w:rsidRDefault="00285740" w:rsidP="00285740">
            <w:pPr>
              <w:widowControl/>
              <w:jc w:val="left"/>
              <w:textAlignment w:val="top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杠杆率</w:t>
            </w:r>
          </w:p>
        </w:tc>
        <w:tc>
          <w:tcPr>
            <w:tcW w:w="56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85740" w:rsidRDefault="00285740" w:rsidP="00285740">
            <w:pPr>
              <w:widowControl/>
              <w:jc w:val="left"/>
              <w:textAlignment w:val="top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EF42E7" w:rsidTr="00550D11">
        <w:trPr>
          <w:trHeight w:val="42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40" w:rsidRDefault="00285740" w:rsidP="00285740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40" w:rsidRDefault="00285740" w:rsidP="00285740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调整后表内外资产余额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40" w:rsidRDefault="00285740" w:rsidP="00285740">
            <w:pPr>
              <w:widowControl/>
              <w:jc w:val="center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4</w:t>
            </w:r>
            <w:r w:rsidR="00EF42E7"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33.14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40" w:rsidRDefault="00285740" w:rsidP="00285740">
            <w:pPr>
              <w:widowControl/>
              <w:jc w:val="center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493.79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40" w:rsidRDefault="00285740" w:rsidP="00285740">
            <w:pPr>
              <w:widowControl/>
              <w:jc w:val="center"/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51</w:t>
            </w:r>
            <w:r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  <w:t>6.44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40" w:rsidRDefault="00285740" w:rsidP="00285740">
            <w:pPr>
              <w:widowControl/>
              <w:jc w:val="center"/>
              <w:rPr>
                <w:rFonts w:ascii="微软雅黑" w:eastAsia="微软雅黑" w:hAnsi="微软雅黑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515.75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40" w:rsidRPr="008E16D7" w:rsidRDefault="00285740" w:rsidP="00285740">
            <w:pPr>
              <w:jc w:val="center"/>
            </w:pPr>
            <w:r w:rsidRPr="008E16D7">
              <w:t>570.91</w:t>
            </w:r>
          </w:p>
        </w:tc>
      </w:tr>
      <w:tr w:rsidR="00EF42E7" w:rsidTr="00550D11">
        <w:trPr>
          <w:trHeight w:val="42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40" w:rsidRDefault="00285740" w:rsidP="00285740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40" w:rsidRDefault="00285740" w:rsidP="00285740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杠杆率（%）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40" w:rsidRDefault="00285740" w:rsidP="00285740">
            <w:pPr>
              <w:jc w:val="center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1</w:t>
            </w:r>
            <w:r w:rsidR="00EF42E7"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4.59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40" w:rsidRDefault="00285740" w:rsidP="00285740">
            <w:pPr>
              <w:jc w:val="center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12.65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40" w:rsidRDefault="00285740" w:rsidP="00285740">
            <w:pPr>
              <w:jc w:val="center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11.7</w:t>
            </w:r>
            <w:r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40" w:rsidRDefault="00285740" w:rsidP="00285740">
            <w:pPr>
              <w:jc w:val="center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11.78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40" w:rsidRPr="008E16D7" w:rsidRDefault="00285740" w:rsidP="00285740">
            <w:pPr>
              <w:jc w:val="center"/>
            </w:pPr>
            <w:r w:rsidRPr="008E16D7">
              <w:t>10.40</w:t>
            </w:r>
          </w:p>
        </w:tc>
      </w:tr>
      <w:tr w:rsidR="00EF42E7" w:rsidTr="00392D0A">
        <w:trPr>
          <w:trHeight w:val="42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40" w:rsidRDefault="00285740" w:rsidP="00285740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14a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40" w:rsidRDefault="00285740" w:rsidP="00285740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杠杆率a（%）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40" w:rsidRDefault="00EF42E7" w:rsidP="00285740">
            <w:pPr>
              <w:jc w:val="center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14.59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40" w:rsidRDefault="00EF42E7" w:rsidP="00EF42E7">
            <w:pPr>
              <w:jc w:val="center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12.65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40" w:rsidRDefault="00285740" w:rsidP="00285740">
            <w:pPr>
              <w:jc w:val="center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11.7</w:t>
            </w:r>
            <w:r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40" w:rsidRDefault="00285740" w:rsidP="00285740">
            <w:pPr>
              <w:jc w:val="center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18"/>
                <w:szCs w:val="18"/>
              </w:rPr>
              <w:t>11.78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40" w:rsidRDefault="00285740" w:rsidP="00285740">
            <w:pPr>
              <w:jc w:val="center"/>
            </w:pPr>
            <w:r w:rsidRPr="008E16D7">
              <w:t>10.40</w:t>
            </w:r>
          </w:p>
        </w:tc>
      </w:tr>
      <w:tr w:rsidR="00EF42E7" w:rsidTr="00550D11">
        <w:trPr>
          <w:trHeight w:val="420"/>
          <w:jc w:val="center"/>
        </w:trPr>
        <w:tc>
          <w:tcPr>
            <w:tcW w:w="2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50D11" w:rsidRDefault="00550D11" w:rsidP="00285740">
            <w:pPr>
              <w:widowControl/>
              <w:jc w:val="left"/>
              <w:textAlignment w:val="top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lastRenderedPageBreak/>
              <w:t>流动性覆盖率</w:t>
            </w:r>
          </w:p>
        </w:tc>
        <w:tc>
          <w:tcPr>
            <w:tcW w:w="56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50D11" w:rsidRDefault="00550D11" w:rsidP="00285740">
            <w:pPr>
              <w:widowControl/>
              <w:jc w:val="left"/>
              <w:textAlignment w:val="top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EF42E7" w:rsidTr="00550D11">
        <w:trPr>
          <w:trHeight w:val="42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40" w:rsidRDefault="00285740" w:rsidP="00285740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40" w:rsidRDefault="00285740" w:rsidP="00285740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合格优质流动性资产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40" w:rsidRDefault="00285740" w:rsidP="0028574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不适用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40" w:rsidRDefault="00285740" w:rsidP="0028574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不适用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40" w:rsidRDefault="00285740" w:rsidP="0028574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不适用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40" w:rsidRDefault="00285740" w:rsidP="0028574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不适用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40" w:rsidRDefault="00285740" w:rsidP="0028574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不适用</w:t>
            </w:r>
          </w:p>
        </w:tc>
      </w:tr>
      <w:tr w:rsidR="00EF42E7" w:rsidTr="00550D11">
        <w:trPr>
          <w:trHeight w:val="42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40" w:rsidRDefault="00285740" w:rsidP="00285740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40" w:rsidRDefault="00285740" w:rsidP="00285740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现金净流出量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40" w:rsidRDefault="00285740" w:rsidP="0028574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不适用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40" w:rsidRDefault="00285740" w:rsidP="0028574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不适用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40" w:rsidRDefault="00285740" w:rsidP="0028574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不适用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40" w:rsidRDefault="00285740" w:rsidP="0028574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不适用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40" w:rsidRDefault="00285740" w:rsidP="0028574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不适用</w:t>
            </w:r>
          </w:p>
        </w:tc>
      </w:tr>
      <w:tr w:rsidR="00EF42E7" w:rsidTr="00550D11">
        <w:trPr>
          <w:trHeight w:val="42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40" w:rsidRDefault="00285740" w:rsidP="00285740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40" w:rsidRDefault="00285740" w:rsidP="00285740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流动性覆盖率（%）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40" w:rsidRDefault="00285740" w:rsidP="0028574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不适用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40" w:rsidRDefault="00285740" w:rsidP="0028574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不适用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40" w:rsidRDefault="00285740" w:rsidP="0028574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不适用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40" w:rsidRDefault="00285740" w:rsidP="0028574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不适用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40" w:rsidRDefault="00285740" w:rsidP="0028574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不适用</w:t>
            </w:r>
          </w:p>
        </w:tc>
      </w:tr>
      <w:tr w:rsidR="00EF42E7" w:rsidTr="00550D11">
        <w:trPr>
          <w:trHeight w:val="420"/>
          <w:jc w:val="center"/>
        </w:trPr>
        <w:tc>
          <w:tcPr>
            <w:tcW w:w="2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50D11" w:rsidRDefault="00550D11" w:rsidP="00285740">
            <w:pPr>
              <w:widowControl/>
              <w:jc w:val="left"/>
              <w:textAlignment w:val="top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净稳定</w:t>
            </w:r>
            <w:proofErr w:type="gramEnd"/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资金比例</w:t>
            </w:r>
          </w:p>
        </w:tc>
        <w:tc>
          <w:tcPr>
            <w:tcW w:w="56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50D11" w:rsidRDefault="00550D11" w:rsidP="00285740">
            <w:pPr>
              <w:widowControl/>
              <w:jc w:val="left"/>
              <w:textAlignment w:val="top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EF42E7" w:rsidTr="00550D11">
        <w:trPr>
          <w:trHeight w:val="42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40" w:rsidRDefault="00285740" w:rsidP="00285740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40" w:rsidRDefault="00285740" w:rsidP="00285740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可用稳定资金合计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40" w:rsidRDefault="00285740" w:rsidP="0028574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不适用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40" w:rsidRDefault="00285740" w:rsidP="0028574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不适用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40" w:rsidRDefault="00285740" w:rsidP="0028574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不适用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40" w:rsidRDefault="00285740" w:rsidP="0028574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不适用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40" w:rsidRDefault="00285740" w:rsidP="0028574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不适用</w:t>
            </w:r>
          </w:p>
        </w:tc>
      </w:tr>
      <w:tr w:rsidR="00EF42E7" w:rsidTr="00550D11">
        <w:trPr>
          <w:trHeight w:val="42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40" w:rsidRDefault="00285740" w:rsidP="00285740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40" w:rsidRDefault="00285740" w:rsidP="00285740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所需稳定资金合计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40" w:rsidRDefault="00285740" w:rsidP="0028574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不适用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40" w:rsidRDefault="00285740" w:rsidP="0028574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不适用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40" w:rsidRDefault="00285740" w:rsidP="0028574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不适用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40" w:rsidRDefault="00285740" w:rsidP="0028574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不适用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40" w:rsidRDefault="00285740" w:rsidP="0028574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不适用</w:t>
            </w:r>
          </w:p>
        </w:tc>
      </w:tr>
      <w:tr w:rsidR="00EF42E7" w:rsidTr="00550D11">
        <w:trPr>
          <w:trHeight w:val="42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40" w:rsidRDefault="00285740" w:rsidP="00285740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40" w:rsidRDefault="00285740" w:rsidP="00285740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净稳定资金比例（%）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40" w:rsidRDefault="00285740" w:rsidP="0028574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不适用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40" w:rsidRDefault="00285740" w:rsidP="0028574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不适用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40" w:rsidRDefault="00285740" w:rsidP="0028574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不适用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740" w:rsidRDefault="00285740" w:rsidP="0028574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不适用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740" w:rsidRDefault="00285740" w:rsidP="0028574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不适用</w:t>
            </w:r>
          </w:p>
        </w:tc>
      </w:tr>
      <w:tr w:rsidR="00EF42E7" w:rsidTr="00550D11">
        <w:trPr>
          <w:trHeight w:val="420"/>
          <w:jc w:val="center"/>
        </w:trPr>
        <w:tc>
          <w:tcPr>
            <w:tcW w:w="2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550D11" w:rsidRDefault="00550D11" w:rsidP="00285740">
            <w:pPr>
              <w:widowControl/>
              <w:jc w:val="left"/>
              <w:textAlignment w:val="top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流动性比例</w:t>
            </w:r>
          </w:p>
        </w:tc>
        <w:tc>
          <w:tcPr>
            <w:tcW w:w="56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550D11" w:rsidRDefault="00550D11" w:rsidP="00285740">
            <w:pPr>
              <w:widowControl/>
              <w:jc w:val="left"/>
              <w:textAlignment w:val="top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EF42E7" w:rsidTr="00392D0A">
        <w:trPr>
          <w:trHeight w:val="42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5740" w:rsidRDefault="00285740" w:rsidP="00285740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5740" w:rsidRDefault="00285740" w:rsidP="00285740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流动性比例（%）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5740" w:rsidRDefault="00285740" w:rsidP="0028574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  <w:r w:rsidR="0087482F"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8.63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5740" w:rsidRDefault="00285740" w:rsidP="0028574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62.05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5740" w:rsidRPr="00BF4771" w:rsidRDefault="00285740" w:rsidP="0028574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48.17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5740" w:rsidRPr="00D50639" w:rsidRDefault="00285740" w:rsidP="0028574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>59.72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5740" w:rsidRDefault="00285740" w:rsidP="0028574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</w:pPr>
            <w:r w:rsidRPr="00D50639">
              <w:rPr>
                <w:rFonts w:ascii="微软雅黑" w:eastAsia="微软雅黑" w:hAnsi="微软雅黑" w:cs="微软雅黑"/>
                <w:color w:val="000000"/>
                <w:kern w:val="0"/>
                <w:sz w:val="18"/>
                <w:szCs w:val="18"/>
                <w:lang w:bidi="ar"/>
              </w:rPr>
              <w:t>48.07</w:t>
            </w:r>
          </w:p>
        </w:tc>
      </w:tr>
    </w:tbl>
    <w:p w:rsidR="005D0436" w:rsidRDefault="005D0436" w:rsidP="005D0436">
      <w:pPr>
        <w:widowControl/>
        <w:spacing w:line="360" w:lineRule="auto"/>
        <w:jc w:val="left"/>
        <w:outlineLvl w:val="0"/>
        <w:rPr>
          <w:rFonts w:ascii="黑体" w:eastAsia="黑体" w:hAnsi="黑体" w:cs="黑体"/>
          <w:sz w:val="36"/>
          <w:szCs w:val="36"/>
        </w:rPr>
      </w:pPr>
    </w:p>
    <w:p w:rsidR="005D0436" w:rsidRDefault="005D0436" w:rsidP="005D0436">
      <w:pPr>
        <w:widowControl/>
        <w:spacing w:line="360" w:lineRule="auto"/>
        <w:jc w:val="left"/>
        <w:outlineLvl w:val="0"/>
        <w:rPr>
          <w:rFonts w:ascii="黑体" w:eastAsia="黑体" w:hAnsi="黑体" w:cs="黑体"/>
          <w:sz w:val="36"/>
          <w:szCs w:val="36"/>
        </w:rPr>
      </w:pPr>
    </w:p>
    <w:p w:rsidR="005D0436" w:rsidRDefault="005D0436" w:rsidP="005D0436">
      <w:pPr>
        <w:widowControl/>
        <w:spacing w:line="360" w:lineRule="auto"/>
        <w:jc w:val="left"/>
        <w:outlineLvl w:val="0"/>
        <w:rPr>
          <w:rFonts w:ascii="黑体" w:eastAsia="黑体" w:hAnsi="黑体" w:cs="黑体"/>
          <w:sz w:val="36"/>
          <w:szCs w:val="36"/>
        </w:rPr>
      </w:pPr>
    </w:p>
    <w:p w:rsidR="005D0436" w:rsidRDefault="005D0436" w:rsidP="005D0436">
      <w:pPr>
        <w:widowControl/>
        <w:spacing w:line="360" w:lineRule="auto"/>
        <w:jc w:val="left"/>
        <w:outlineLvl w:val="0"/>
        <w:rPr>
          <w:rFonts w:ascii="黑体" w:eastAsia="黑体" w:hAnsi="黑体" w:cs="黑体"/>
          <w:sz w:val="36"/>
          <w:szCs w:val="36"/>
        </w:rPr>
      </w:pPr>
    </w:p>
    <w:p w:rsidR="005D0436" w:rsidRDefault="005D0436" w:rsidP="005D0436">
      <w:pPr>
        <w:widowControl/>
        <w:spacing w:line="360" w:lineRule="auto"/>
        <w:jc w:val="left"/>
        <w:outlineLvl w:val="0"/>
        <w:rPr>
          <w:rFonts w:ascii="黑体" w:eastAsia="黑体" w:hAnsi="黑体" w:cs="黑体"/>
          <w:sz w:val="36"/>
          <w:szCs w:val="36"/>
        </w:rPr>
      </w:pPr>
    </w:p>
    <w:p w:rsidR="005D0436" w:rsidRDefault="005D0436" w:rsidP="005D0436">
      <w:pPr>
        <w:widowControl/>
        <w:spacing w:line="360" w:lineRule="auto"/>
        <w:jc w:val="left"/>
        <w:outlineLvl w:val="0"/>
        <w:rPr>
          <w:rFonts w:ascii="黑体" w:eastAsia="黑体" w:hAnsi="黑体" w:cs="黑体"/>
          <w:sz w:val="36"/>
          <w:szCs w:val="36"/>
        </w:rPr>
      </w:pPr>
    </w:p>
    <w:p w:rsidR="005D0436" w:rsidRDefault="005D0436" w:rsidP="005D0436">
      <w:pPr>
        <w:widowControl/>
        <w:spacing w:line="360" w:lineRule="auto"/>
        <w:jc w:val="left"/>
        <w:outlineLvl w:val="0"/>
        <w:rPr>
          <w:rFonts w:ascii="黑体" w:eastAsia="黑体" w:hAnsi="黑体" w:cs="黑体"/>
          <w:sz w:val="36"/>
          <w:szCs w:val="36"/>
        </w:rPr>
      </w:pPr>
    </w:p>
    <w:p w:rsidR="005D0436" w:rsidRDefault="005D0436" w:rsidP="005D0436">
      <w:pPr>
        <w:widowControl/>
        <w:spacing w:line="360" w:lineRule="auto"/>
        <w:jc w:val="left"/>
        <w:outlineLvl w:val="0"/>
        <w:rPr>
          <w:rFonts w:ascii="黑体" w:eastAsia="黑体" w:hAnsi="黑体" w:cs="黑体"/>
          <w:sz w:val="36"/>
          <w:szCs w:val="36"/>
        </w:rPr>
      </w:pPr>
    </w:p>
    <w:p w:rsidR="005D0436" w:rsidRDefault="005D0436" w:rsidP="005D0436">
      <w:pPr>
        <w:widowControl/>
        <w:spacing w:line="360" w:lineRule="auto"/>
        <w:jc w:val="left"/>
        <w:outlineLvl w:val="0"/>
        <w:rPr>
          <w:rFonts w:ascii="黑体" w:eastAsia="黑体" w:hAnsi="黑体" w:cs="黑体"/>
          <w:sz w:val="36"/>
          <w:szCs w:val="36"/>
        </w:rPr>
      </w:pPr>
    </w:p>
    <w:p w:rsidR="00CB36BE" w:rsidRDefault="00CB36BE" w:rsidP="005D0436">
      <w:pPr>
        <w:widowControl/>
        <w:spacing w:line="360" w:lineRule="auto"/>
        <w:jc w:val="left"/>
        <w:outlineLvl w:val="0"/>
        <w:rPr>
          <w:rFonts w:ascii="黑体" w:eastAsia="黑体" w:hAnsi="黑体" w:cs="黑体"/>
          <w:sz w:val="36"/>
          <w:szCs w:val="36"/>
        </w:rPr>
      </w:pPr>
    </w:p>
    <w:p w:rsidR="00CB36BE" w:rsidRDefault="00CB36BE" w:rsidP="005D0436">
      <w:pPr>
        <w:widowControl/>
        <w:spacing w:line="360" w:lineRule="auto"/>
        <w:jc w:val="left"/>
        <w:outlineLvl w:val="0"/>
        <w:rPr>
          <w:rFonts w:ascii="黑体" w:eastAsia="黑体" w:hAnsi="黑体" w:cs="黑体"/>
          <w:sz w:val="36"/>
          <w:szCs w:val="36"/>
        </w:rPr>
      </w:pPr>
    </w:p>
    <w:p w:rsidR="00CB36BE" w:rsidRPr="005D0436" w:rsidRDefault="00CB36BE" w:rsidP="00621C47">
      <w:pPr>
        <w:widowControl/>
        <w:spacing w:line="360" w:lineRule="auto"/>
        <w:jc w:val="left"/>
        <w:outlineLvl w:val="0"/>
        <w:rPr>
          <w:rFonts w:ascii="黑体" w:eastAsia="黑体" w:hAnsi="黑体" w:cs="黑体"/>
          <w:sz w:val="36"/>
          <w:szCs w:val="36"/>
        </w:rPr>
      </w:pPr>
    </w:p>
    <w:p w:rsidR="00CB36BE" w:rsidRDefault="00CB36BE" w:rsidP="005D0436">
      <w:pPr>
        <w:widowControl/>
        <w:spacing w:line="360" w:lineRule="auto"/>
        <w:jc w:val="left"/>
        <w:outlineLvl w:val="0"/>
        <w:rPr>
          <w:rFonts w:ascii="黑体" w:eastAsia="黑体" w:hAnsi="黑体" w:cs="黑体"/>
          <w:sz w:val="36"/>
          <w:szCs w:val="36"/>
        </w:rPr>
      </w:pPr>
    </w:p>
    <w:sectPr w:rsidR="00CB36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zNGVjYjNiMTgzNDBlODA2ZDg4YmZkM2Y5MDcxOTUifQ=="/>
  </w:docVars>
  <w:rsids>
    <w:rsidRoot w:val="001F367C"/>
    <w:rsid w:val="0000492F"/>
    <w:rsid w:val="00007135"/>
    <w:rsid w:val="00011723"/>
    <w:rsid w:val="0001320D"/>
    <w:rsid w:val="00013A7B"/>
    <w:rsid w:val="000168A6"/>
    <w:rsid w:val="000663FA"/>
    <w:rsid w:val="00093D43"/>
    <w:rsid w:val="000A0B51"/>
    <w:rsid w:val="000A1EB9"/>
    <w:rsid w:val="000A36EE"/>
    <w:rsid w:val="000A523C"/>
    <w:rsid w:val="000B45A4"/>
    <w:rsid w:val="000D1726"/>
    <w:rsid w:val="000E05CF"/>
    <w:rsid w:val="000E2ED3"/>
    <w:rsid w:val="000F3855"/>
    <w:rsid w:val="000F3DF8"/>
    <w:rsid w:val="00110ABA"/>
    <w:rsid w:val="00176184"/>
    <w:rsid w:val="001A7AC2"/>
    <w:rsid w:val="001C3D27"/>
    <w:rsid w:val="001E7A54"/>
    <w:rsid w:val="001F367C"/>
    <w:rsid w:val="001F3EAC"/>
    <w:rsid w:val="0020029D"/>
    <w:rsid w:val="00244EE6"/>
    <w:rsid w:val="002520DA"/>
    <w:rsid w:val="00260111"/>
    <w:rsid w:val="0026415B"/>
    <w:rsid w:val="0027573E"/>
    <w:rsid w:val="00285740"/>
    <w:rsid w:val="002C74C8"/>
    <w:rsid w:val="002D0BBC"/>
    <w:rsid w:val="002D4F59"/>
    <w:rsid w:val="002D7E10"/>
    <w:rsid w:val="002F5BF0"/>
    <w:rsid w:val="002F6825"/>
    <w:rsid w:val="00302A49"/>
    <w:rsid w:val="00332509"/>
    <w:rsid w:val="003530BE"/>
    <w:rsid w:val="003568C4"/>
    <w:rsid w:val="00381CAF"/>
    <w:rsid w:val="00392D0A"/>
    <w:rsid w:val="003B2855"/>
    <w:rsid w:val="003B33C6"/>
    <w:rsid w:val="004076AC"/>
    <w:rsid w:val="00431001"/>
    <w:rsid w:val="004517CD"/>
    <w:rsid w:val="00457C32"/>
    <w:rsid w:val="0047342A"/>
    <w:rsid w:val="00485184"/>
    <w:rsid w:val="0049605D"/>
    <w:rsid w:val="004A0200"/>
    <w:rsid w:val="005012F4"/>
    <w:rsid w:val="00513128"/>
    <w:rsid w:val="00515AAE"/>
    <w:rsid w:val="00550D11"/>
    <w:rsid w:val="00584DF5"/>
    <w:rsid w:val="005B5AC8"/>
    <w:rsid w:val="005B6181"/>
    <w:rsid w:val="005D0436"/>
    <w:rsid w:val="005D7FD5"/>
    <w:rsid w:val="005F155A"/>
    <w:rsid w:val="0060464B"/>
    <w:rsid w:val="00621C47"/>
    <w:rsid w:val="00636677"/>
    <w:rsid w:val="00641123"/>
    <w:rsid w:val="006662D9"/>
    <w:rsid w:val="00674411"/>
    <w:rsid w:val="006A05C2"/>
    <w:rsid w:val="006A2FDD"/>
    <w:rsid w:val="006B14DE"/>
    <w:rsid w:val="006C7091"/>
    <w:rsid w:val="006F13F4"/>
    <w:rsid w:val="00723CF9"/>
    <w:rsid w:val="007250B0"/>
    <w:rsid w:val="0073272B"/>
    <w:rsid w:val="00736044"/>
    <w:rsid w:val="0074157D"/>
    <w:rsid w:val="00741C8C"/>
    <w:rsid w:val="007457C4"/>
    <w:rsid w:val="0075194D"/>
    <w:rsid w:val="0076608D"/>
    <w:rsid w:val="007869A6"/>
    <w:rsid w:val="007A2F3F"/>
    <w:rsid w:val="007D444F"/>
    <w:rsid w:val="007E44F7"/>
    <w:rsid w:val="007E5087"/>
    <w:rsid w:val="00800C3B"/>
    <w:rsid w:val="008016EE"/>
    <w:rsid w:val="00807664"/>
    <w:rsid w:val="0081745F"/>
    <w:rsid w:val="008343FA"/>
    <w:rsid w:val="00840B2E"/>
    <w:rsid w:val="0087482F"/>
    <w:rsid w:val="00881504"/>
    <w:rsid w:val="008A016D"/>
    <w:rsid w:val="008A3F7B"/>
    <w:rsid w:val="008C6186"/>
    <w:rsid w:val="008E636E"/>
    <w:rsid w:val="00920C43"/>
    <w:rsid w:val="00920C59"/>
    <w:rsid w:val="00957B96"/>
    <w:rsid w:val="00976657"/>
    <w:rsid w:val="009B67D8"/>
    <w:rsid w:val="009D7B92"/>
    <w:rsid w:val="00A44058"/>
    <w:rsid w:val="00A6787A"/>
    <w:rsid w:val="00A7275E"/>
    <w:rsid w:val="00AC0237"/>
    <w:rsid w:val="00AC29C1"/>
    <w:rsid w:val="00AD2F2D"/>
    <w:rsid w:val="00AD6A65"/>
    <w:rsid w:val="00B02F8A"/>
    <w:rsid w:val="00B15B72"/>
    <w:rsid w:val="00B33CE2"/>
    <w:rsid w:val="00B42DB2"/>
    <w:rsid w:val="00B50C5D"/>
    <w:rsid w:val="00B5508D"/>
    <w:rsid w:val="00B62394"/>
    <w:rsid w:val="00B72D6E"/>
    <w:rsid w:val="00B837DE"/>
    <w:rsid w:val="00B9518E"/>
    <w:rsid w:val="00BB6241"/>
    <w:rsid w:val="00BF1A08"/>
    <w:rsid w:val="00BF4771"/>
    <w:rsid w:val="00C014C7"/>
    <w:rsid w:val="00C06264"/>
    <w:rsid w:val="00C316F4"/>
    <w:rsid w:val="00C34925"/>
    <w:rsid w:val="00C46EBE"/>
    <w:rsid w:val="00C663F0"/>
    <w:rsid w:val="00C83610"/>
    <w:rsid w:val="00CA075F"/>
    <w:rsid w:val="00CA7391"/>
    <w:rsid w:val="00CB36BE"/>
    <w:rsid w:val="00CE0C28"/>
    <w:rsid w:val="00D03606"/>
    <w:rsid w:val="00D16683"/>
    <w:rsid w:val="00D239E8"/>
    <w:rsid w:val="00D25D4C"/>
    <w:rsid w:val="00D44D31"/>
    <w:rsid w:val="00D50639"/>
    <w:rsid w:val="00D61E2D"/>
    <w:rsid w:val="00D92531"/>
    <w:rsid w:val="00DA582C"/>
    <w:rsid w:val="00DD16C4"/>
    <w:rsid w:val="00DE00BC"/>
    <w:rsid w:val="00DE05D6"/>
    <w:rsid w:val="00DF7907"/>
    <w:rsid w:val="00DF7937"/>
    <w:rsid w:val="00E15686"/>
    <w:rsid w:val="00E40B27"/>
    <w:rsid w:val="00E705DA"/>
    <w:rsid w:val="00E91A62"/>
    <w:rsid w:val="00EB77A3"/>
    <w:rsid w:val="00EC26FF"/>
    <w:rsid w:val="00EE5131"/>
    <w:rsid w:val="00EF2D8F"/>
    <w:rsid w:val="00EF42E7"/>
    <w:rsid w:val="00FA1DA4"/>
    <w:rsid w:val="00FB2FF1"/>
    <w:rsid w:val="00FE22E0"/>
    <w:rsid w:val="00FF0D73"/>
    <w:rsid w:val="01D54D98"/>
    <w:rsid w:val="03D9122A"/>
    <w:rsid w:val="07926EDC"/>
    <w:rsid w:val="0A4D56E8"/>
    <w:rsid w:val="0D7C256C"/>
    <w:rsid w:val="0F5D553C"/>
    <w:rsid w:val="10030D22"/>
    <w:rsid w:val="124B69B1"/>
    <w:rsid w:val="15A9769C"/>
    <w:rsid w:val="1AB31597"/>
    <w:rsid w:val="1D8B05A9"/>
    <w:rsid w:val="1E285DF8"/>
    <w:rsid w:val="21F04E7F"/>
    <w:rsid w:val="23013AE3"/>
    <w:rsid w:val="237F295E"/>
    <w:rsid w:val="24547947"/>
    <w:rsid w:val="25875AFA"/>
    <w:rsid w:val="260950E1"/>
    <w:rsid w:val="266D4CF0"/>
    <w:rsid w:val="40790D6F"/>
    <w:rsid w:val="41676AB4"/>
    <w:rsid w:val="42004812"/>
    <w:rsid w:val="45D97854"/>
    <w:rsid w:val="45DD2CD8"/>
    <w:rsid w:val="46361225"/>
    <w:rsid w:val="49310D4B"/>
    <w:rsid w:val="4B4734B2"/>
    <w:rsid w:val="4C303F46"/>
    <w:rsid w:val="4D0E4287"/>
    <w:rsid w:val="4EDD6607"/>
    <w:rsid w:val="4F4C553B"/>
    <w:rsid w:val="50937738"/>
    <w:rsid w:val="51136310"/>
    <w:rsid w:val="52DE294E"/>
    <w:rsid w:val="53D55AFF"/>
    <w:rsid w:val="547323CD"/>
    <w:rsid w:val="56051FA0"/>
    <w:rsid w:val="56757125"/>
    <w:rsid w:val="58A7793C"/>
    <w:rsid w:val="59464DA9"/>
    <w:rsid w:val="5A9F6E67"/>
    <w:rsid w:val="5E4A08DE"/>
    <w:rsid w:val="600E52CC"/>
    <w:rsid w:val="60CB256C"/>
    <w:rsid w:val="624D53FA"/>
    <w:rsid w:val="65F362B8"/>
    <w:rsid w:val="686B0388"/>
    <w:rsid w:val="69937B96"/>
    <w:rsid w:val="6F6B60B9"/>
    <w:rsid w:val="74E219D2"/>
    <w:rsid w:val="76313E26"/>
    <w:rsid w:val="76D35A76"/>
    <w:rsid w:val="78727511"/>
    <w:rsid w:val="78E744AB"/>
    <w:rsid w:val="7DA91D61"/>
    <w:rsid w:val="7F85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303A6EA-B54D-4C7A-B50B-F11155593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uiPriority w:val="39"/>
  </w:style>
  <w:style w:type="paragraph" w:styleId="2">
    <w:name w:val="toc 2"/>
    <w:basedOn w:val="a"/>
    <w:next w:val="a"/>
    <w:uiPriority w:val="39"/>
    <w:pPr>
      <w:ind w:leftChars="200" w:left="420"/>
    </w:pPr>
  </w:style>
  <w:style w:type="paragraph" w:customStyle="1" w:styleId="WPSOffice1">
    <w:name w:val="WPSOffice手动目录 1"/>
  </w:style>
  <w:style w:type="paragraph" w:customStyle="1" w:styleId="WPSOffice2">
    <w:name w:val="WPSOffice手动目录 2"/>
    <w:pPr>
      <w:ind w:leftChars="200" w:left="200"/>
    </w:pPr>
  </w:style>
  <w:style w:type="character" w:styleId="a3">
    <w:name w:val="Hyperlink"/>
    <w:basedOn w:val="a0"/>
    <w:uiPriority w:val="99"/>
    <w:unhideWhenUsed/>
    <w:rsid w:val="005D0436"/>
    <w:rPr>
      <w:color w:val="0026E5" w:themeColor="hyperlink"/>
      <w:u w:val="single"/>
    </w:rPr>
  </w:style>
  <w:style w:type="paragraph" w:styleId="a4">
    <w:name w:val="Balloon Text"/>
    <w:basedOn w:val="a"/>
    <w:link w:val="a5"/>
    <w:rsid w:val="00D92531"/>
    <w:rPr>
      <w:sz w:val="18"/>
      <w:szCs w:val="18"/>
    </w:rPr>
  </w:style>
  <w:style w:type="character" w:customStyle="1" w:styleId="a5">
    <w:name w:val="批注框文本 字符"/>
    <w:basedOn w:val="a0"/>
    <w:link w:val="a4"/>
    <w:rsid w:val="00D9253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2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{8a0625b0-180b-4e5e-83a0-8736dcd4bb68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A0625B0-180B-4E5E-83A0-8736DCD4BB68}"/>
      </w:docPartPr>
      <w:docPartBody>
        <w:p w:rsidR="00141DB1" w:rsidRDefault="00A67F30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784ec47e-fc7a-4d75-91aa-84ae90c91146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84EC47E-FC7A-4D75-91AA-84AE90C91146}"/>
      </w:docPartPr>
      <w:docPartBody>
        <w:p w:rsidR="00141DB1" w:rsidRDefault="00A67F30"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bordersDoNotSurroundHeader/>
  <w:bordersDoNotSurroundFooter/>
  <w:revisionView w:inkAnnotations="0"/>
  <w:defaultTabStop w:val="420"/>
  <w:characterSpacingControl w:val="doNotCompress"/>
  <w:compat>
    <w:useFELayout/>
    <w:splitPgBreakAndParaMark/>
    <w:compatSetting w:name="compatibilityMode" w:uri="http://schemas.microsoft.com/office/word" w:val="14"/>
  </w:compat>
  <w:rsids>
    <w:rsidRoot w:val="00141DB1"/>
    <w:rsid w:val="00036BD4"/>
    <w:rsid w:val="00141DB1"/>
    <w:rsid w:val="002968A7"/>
    <w:rsid w:val="002D7D49"/>
    <w:rsid w:val="0031638A"/>
    <w:rsid w:val="00327316"/>
    <w:rsid w:val="00472FD9"/>
    <w:rsid w:val="007760BB"/>
    <w:rsid w:val="007F0B36"/>
    <w:rsid w:val="00887DA8"/>
    <w:rsid w:val="008C0C16"/>
    <w:rsid w:val="008F6AD8"/>
    <w:rsid w:val="00A415D5"/>
    <w:rsid w:val="00A67F30"/>
    <w:rsid w:val="00AF50FF"/>
    <w:rsid w:val="00B600B4"/>
    <w:rsid w:val="00C425D3"/>
    <w:rsid w:val="00D16871"/>
    <w:rsid w:val="00D54371"/>
    <w:rsid w:val="00D62DD7"/>
    <w:rsid w:val="00D67206"/>
    <w:rsid w:val="00D8774A"/>
    <w:rsid w:val="00E64EDC"/>
    <w:rsid w:val="00F561CA"/>
    <w:rsid w:val="00F65282"/>
    <w:rsid w:val="00F9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2C19D8A196842EBB6B61169A54D5B6A">
    <w:name w:val="42C19D8A196842EBB6B61169A54D5B6A"/>
    <w:rsid w:val="00D67206"/>
    <w:pPr>
      <w:widowControl w:val="0"/>
      <w:jc w:val="both"/>
    </w:pPr>
    <w:rPr>
      <w:kern w:val="2"/>
      <w:sz w:val="21"/>
      <w:szCs w:val="22"/>
    </w:rPr>
  </w:style>
  <w:style w:type="paragraph" w:customStyle="1" w:styleId="91D61BFFCCDD44A7AD13BAE3915DB52D">
    <w:name w:val="91D61BFFCCDD44A7AD13BAE3915DB52D"/>
    <w:rsid w:val="00D67206"/>
    <w:pPr>
      <w:widowControl w:val="0"/>
      <w:jc w:val="both"/>
    </w:pPr>
    <w:rPr>
      <w:kern w:val="2"/>
      <w:sz w:val="21"/>
      <w:szCs w:val="22"/>
    </w:rPr>
  </w:style>
  <w:style w:type="paragraph" w:customStyle="1" w:styleId="52CC38512A80430BB930A302976C3CF8">
    <w:name w:val="52CC38512A80430BB930A302976C3CF8"/>
    <w:rsid w:val="00B600B4"/>
    <w:pPr>
      <w:widowControl w:val="0"/>
      <w:jc w:val="both"/>
    </w:pPr>
    <w:rPr>
      <w:kern w:val="2"/>
      <w:sz w:val="21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5</Pages>
  <Words>255</Words>
  <Characters>1455</Characters>
  <Application>Microsoft Office Word</Application>
  <DocSecurity>0</DocSecurity>
  <Lines>12</Lines>
  <Paragraphs>3</Paragraphs>
  <ScaleCrop>false</ScaleCrop>
  <Company>Lenovo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jiayuanyuan</dc:creator>
  <cp:lastModifiedBy>贾媛媛</cp:lastModifiedBy>
  <cp:revision>214</cp:revision>
  <cp:lastPrinted>2026-04-27T07:26:00Z</cp:lastPrinted>
  <dcterms:created xsi:type="dcterms:W3CDTF">2022-12-02T02:22:00Z</dcterms:created>
  <dcterms:modified xsi:type="dcterms:W3CDTF">2026-04-27T08:20:00Z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C2A2C43835414C3186BB00B961B6401E</vt:lpwstr>
  </property>
</Properties>
</file>